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 w:ascii="Arial" w:hAnsi="Arial" w:cs="Arial"/>
          <w:b/>
          <w:bCs/>
          <w:sz w:val="22"/>
          <w:u w:val="single"/>
          <w:lang w:val="el-GR"/>
        </w:rPr>
      </w:pPr>
      <w:bookmarkStart w:id="0" w:name="_Toc7395"/>
      <w:r>
        <w:rPr>
          <w:rFonts w:hint="default" w:ascii="Arial" w:hAnsi="Arial" w:cs="Arial"/>
          <w:b/>
          <w:bCs/>
          <w:sz w:val="22"/>
          <w:u w:val="single"/>
          <w:lang w:val="el-GR"/>
        </w:rPr>
        <w:t xml:space="preserve">Ε Ν Τ Υ Π Ο  Ο Ι Κ Ο Ν Ο Μ Ι Κ Η Σ  Π Ρ Ο Σ Φ Ο Ρ Α Σ </w:t>
      </w:r>
    </w:p>
    <w:p>
      <w:pPr>
        <w:pStyle w:val="3"/>
        <w:jc w:val="both"/>
        <w:rPr>
          <w:rFonts w:hint="default" w:ascii="Arial" w:hAnsi="Arial" w:cs="Arial"/>
          <w:b/>
          <w:bCs/>
          <w:sz w:val="22"/>
          <w:lang w:val="el-GR"/>
        </w:rPr>
      </w:pPr>
      <w:r>
        <w:rPr>
          <w:rFonts w:hint="default" w:ascii="Arial" w:hAnsi="Arial" w:cs="Arial"/>
          <w:b/>
          <w:bCs/>
          <w:sz w:val="22"/>
          <w:lang w:val="el-GR"/>
        </w:rPr>
        <w:t>(ΓΙΑ ΤΟ ΤΜΗΜΑ ……………………………………)</w:t>
      </w:r>
      <w:bookmarkEnd w:id="0"/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 w:firstLineChars="0"/>
        <w:jc w:val="center"/>
        <w:textAlignment w:val="auto"/>
        <w:outlineLvl w:val="9"/>
        <w:rPr>
          <w:rFonts w:hint="default" w:ascii="Arial" w:hAnsi="Arial" w:cs="Arial"/>
          <w:b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sz w:val="22"/>
          <w:szCs w:val="22"/>
          <w:lang w:val="el-GR" w:eastAsia="el-GR"/>
        </w:rPr>
        <w:t xml:space="preserve"> </w:t>
      </w:r>
    </w:p>
    <w:tbl>
      <w:tblPr>
        <w:tblStyle w:val="5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6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  <w:vAlign w:val="top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right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0" w:firstLineChars="0"/>
        <w:textAlignment w:val="auto"/>
        <w:outlineLvl w:val="9"/>
        <w:rPr>
          <w:rFonts w:hint="default" w:ascii="Arial" w:hAnsi="Arial" w:cs="Arial"/>
          <w:b/>
          <w:sz w:val="22"/>
          <w:szCs w:val="22"/>
          <w:u w:val="single"/>
          <w:lang w:val="el-GR" w:eastAsia="el-GR"/>
        </w:rPr>
      </w:pPr>
    </w:p>
    <w:p>
      <w:pPr>
        <w:keepNext w:val="0"/>
        <w:keepLines w:val="0"/>
        <w:pageBreakBefore w:val="0"/>
        <w:widowControl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0" w:firstLine="0" w:firstLineChars="0"/>
        <w:textAlignment w:val="auto"/>
        <w:outlineLvl w:val="9"/>
        <w:rPr>
          <w:rFonts w:hint="default" w:ascii="Arial" w:hAnsi="Arial" w:cs="Arial"/>
          <w:sz w:val="22"/>
          <w:szCs w:val="22"/>
          <w:highlight w:val="none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Η παρούσα προσφορά αφορά τον διαγωνισμό της Περιφέρειας Στερεάς Ελλάδας</w:t>
      </w:r>
      <w:r>
        <w:rPr>
          <w:rFonts w:hint="default" w:ascii="Arial" w:hAnsi="Arial" w:cs="Arial"/>
          <w:sz w:val="22"/>
          <w:szCs w:val="22"/>
          <w:lang w:val="en-US" w:eastAsia="el-GR"/>
        </w:rPr>
        <w:t>/</w:t>
      </w:r>
      <w:r>
        <w:rPr>
          <w:rFonts w:hint="default" w:ascii="Arial" w:hAnsi="Arial" w:cs="Arial"/>
          <w:sz w:val="22"/>
          <w:szCs w:val="22"/>
          <w:lang w:val="el-GR" w:eastAsia="el-GR"/>
        </w:rPr>
        <w:t>Π.Ε. Φθιώτιδας (Αριθ. Διακήρυξης: ……………</w:t>
      </w:r>
      <w:r>
        <w:rPr>
          <w:rFonts w:hint="default" w:ascii="Arial" w:hAnsi="Arial" w:cs="Arial"/>
          <w:sz w:val="22"/>
          <w:szCs w:val="22"/>
          <w:lang w:val="en-US" w:eastAsia="el-GR"/>
        </w:rPr>
        <w:t>.............................................</w:t>
      </w:r>
      <w:r>
        <w:rPr>
          <w:rFonts w:hint="default" w:ascii="Arial" w:hAnsi="Arial" w:cs="Arial"/>
          <w:sz w:val="22"/>
          <w:szCs w:val="22"/>
          <w:lang w:val="el-GR" w:eastAsia="el-GR"/>
        </w:rPr>
        <w:t>…..) με τίτλο</w:t>
      </w:r>
      <w:r>
        <w:rPr>
          <w:rFonts w:hint="default" w:ascii="Arial" w:hAnsi="Arial" w:cs="Arial"/>
          <w:sz w:val="22"/>
          <w:szCs w:val="22"/>
          <w:highlight w:val="none"/>
          <w:lang w:val="el-GR" w:eastAsia="el-GR"/>
        </w:rPr>
        <w:t>:</w:t>
      </w:r>
      <w:r>
        <w:rPr>
          <w:rFonts w:hint="default" w:ascii="Arial" w:hAnsi="Arial" w:cs="Arial"/>
          <w:sz w:val="22"/>
          <w:szCs w:val="22"/>
          <w:highlight w:val="none"/>
          <w:lang w:val="en-US" w:eastAsia="el-GR"/>
        </w:rPr>
        <w:t xml:space="preserve"> </w:t>
      </w:r>
      <w:r>
        <w:rPr>
          <w:rFonts w:hint="default" w:ascii="Arial" w:hAnsi="Arial" w:cs="Arial"/>
          <w:b/>
          <w:lang w:val="el-GR"/>
        </w:rPr>
        <w:t xml:space="preserve">«Παροχή υπηρεσιών </w:t>
      </w:r>
      <w:r>
        <w:rPr>
          <w:rFonts w:hint="default" w:ascii="Arial" w:hAnsi="Arial" w:cs="Arial"/>
          <w:b/>
          <w:bCs/>
          <w:lang w:val="el-GR"/>
        </w:rPr>
        <w:t xml:space="preserve">για τον έλεγχο των δακοπληθησμών με τη μέθοδο της παγιδοθεσίας με παγίδες τύπου </w:t>
      </w:r>
      <w:r>
        <w:rPr>
          <w:rFonts w:hint="default" w:ascii="Arial" w:hAnsi="Arial" w:cs="Arial"/>
          <w:b/>
          <w:bCs/>
          <w:lang w:val="en-US"/>
        </w:rPr>
        <w:t>M</w:t>
      </w:r>
      <w:r>
        <w:rPr>
          <w:rFonts w:hint="default" w:ascii="Arial" w:hAnsi="Arial" w:cs="Arial"/>
          <w:b/>
        </w:rPr>
        <w:t>cphail</w:t>
      </w:r>
      <w:r>
        <w:rPr>
          <w:rFonts w:hint="default" w:ascii="Arial" w:hAnsi="Arial" w:cs="Arial"/>
          <w:lang w:val="el-GR"/>
        </w:rPr>
        <w:t xml:space="preserve"> </w:t>
      </w:r>
      <w:r>
        <w:rPr>
          <w:rFonts w:hint="default" w:ascii="Arial" w:hAnsi="Arial" w:cs="Arial"/>
          <w:b/>
          <w:bCs/>
          <w:lang w:val="el-GR"/>
        </w:rPr>
        <w:t xml:space="preserve">  στους ελαιώνες στα πλαίσια του Προγράμματος Συλλογικής Καταπολέμησης του Δάκου της Ελιάς για τα έτη 2022-2023 στην Περιφερειακή Ενότητα Φθιώτιδας</w:t>
      </w:r>
      <w:r>
        <w:rPr>
          <w:rFonts w:hint="default" w:ascii="Arial" w:hAnsi="Arial" w:cs="Arial"/>
          <w:b/>
          <w:lang w:val="el-GR"/>
        </w:rPr>
        <w:t>».</w:t>
      </w:r>
      <w:r>
        <w:rPr>
          <w:rFonts w:hint="default" w:ascii="Arial" w:hAnsi="Arial" w:cs="Arial"/>
          <w:bCs/>
          <w:lang w:val="el-GR"/>
        </w:rPr>
        <w:t xml:space="preserve"> </w:t>
      </w:r>
    </w:p>
    <w:p>
      <w:pPr>
        <w:keepLines w:val="0"/>
        <w:tabs>
          <w:tab w:val="left" w:pos="4253"/>
        </w:tabs>
        <w:kinsoku/>
        <w:wordWrap/>
        <w:topLinePunct w:val="0"/>
        <w:bidi w:val="0"/>
        <w:spacing w:line="360" w:lineRule="auto"/>
        <w:ind w:left="0" w:right="0" w:firstLine="0" w:firstLineChars="0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tbl>
      <w:tblPr>
        <w:tblStyle w:val="5"/>
        <w:tblW w:w="10347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810"/>
        <w:gridCol w:w="4480"/>
        <w:gridCol w:w="1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  <w:tblHeader/>
          <w:jc w:val="center"/>
        </w:trPr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CCCCC"/>
            <w:vAlign w:val="center"/>
          </w:tcPr>
          <w:p>
            <w:pPr>
              <w:pStyle w:val="6"/>
              <w:kinsoku/>
              <w:wordWrap/>
              <w:topLinePunct w:val="0"/>
              <w:bidi w:val="0"/>
              <w:ind w:left="0" w:leftChars="0" w:right="0" w:rightChars="0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Αριθμός δακοπαγίδων</w:t>
            </w:r>
          </w:p>
        </w:tc>
        <w:tc>
          <w:tcPr>
            <w:tcW w:w="6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CCCCC"/>
            <w:vAlign w:val="center"/>
          </w:tcPr>
          <w:p>
            <w:pPr>
              <w:pStyle w:val="6"/>
              <w:kinsoku/>
              <w:wordWrap/>
              <w:topLinePunct w:val="0"/>
              <w:bidi w:val="0"/>
              <w:ind w:left="0" w:leftChars="0" w:right="0" w:rightChars="0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 xml:space="preserve">Τιμή Προσφοράς χωρίς ΦΠΑ ανά παγίδα 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pStyle w:val="6"/>
              <w:kinsoku/>
              <w:wordWrap/>
              <w:topLinePunct w:val="0"/>
              <w:bidi w:val="0"/>
              <w:ind w:left="0" w:leftChars="0" w:right="0" w:rightChars="0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 xml:space="preserve">Συνολικό Κόστος για έως 34 ημέρες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el-GR"/>
              </w:rPr>
              <w:t>δ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 xml:space="preserve">ιαχείρισης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2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rPr>
                <w:rFonts w:hint="default" w:ascii="Arial" w:hAnsi="Arial" w:cs="Arial"/>
                <w:lang w:val="el-GR"/>
              </w:rPr>
            </w:pPr>
          </w:p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rPr>
                <w:rFonts w:hint="default" w:ascii="Arial" w:hAnsi="Arial" w:cs="Arial"/>
                <w:lang w:val="el-GR"/>
              </w:rPr>
            </w:pPr>
          </w:p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rPr>
                <w:rFonts w:hint="default" w:ascii="Arial" w:hAnsi="Arial" w:cs="Arial"/>
                <w:lang w:val="el-GR"/>
              </w:rPr>
            </w:pPr>
            <w:r>
              <w:rPr>
                <w:rFonts w:hint="default" w:ascii="Arial" w:hAnsi="Arial" w:cs="Arial"/>
                <w:lang w:val="el-GR"/>
              </w:rPr>
              <w:t>ΕΤΟΣ 2022</w:t>
            </w:r>
          </w:p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rPr>
                <w:rFonts w:hint="default" w:ascii="Arial" w:hAnsi="Arial" w:cs="Arial"/>
                <w:lang w:val="el-GR"/>
              </w:rPr>
            </w:pPr>
            <w:r>
              <w:rPr>
                <w:rFonts w:hint="default" w:ascii="Arial" w:hAnsi="Arial" w:cs="Arial"/>
                <w:lang w:val="el-GR"/>
              </w:rPr>
              <w:t>ΠΑΓΙΔΕΣ .....</w:t>
            </w:r>
          </w:p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rPr>
                <w:rFonts w:hint="default" w:ascii="Arial" w:hAnsi="Arial" w:cs="Arial"/>
                <w:lang w:val="el-GR"/>
              </w:rPr>
            </w:pPr>
          </w:p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rPr>
                <w:rFonts w:hint="default" w:ascii="Arial" w:hAnsi="Arial" w:cs="Arial"/>
                <w:lang w:val="el-GR"/>
              </w:rPr>
            </w:pPr>
            <w:r>
              <w:rPr>
                <w:rFonts w:hint="default" w:ascii="Arial" w:hAnsi="Arial" w:cs="Arial"/>
                <w:lang w:val="el-GR"/>
              </w:rPr>
              <w:t>ΕΤΟΣ 2023</w:t>
            </w:r>
          </w:p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rPr>
                <w:rFonts w:hint="default" w:ascii="Arial" w:hAnsi="Arial" w:cs="Arial"/>
                <w:i/>
                <w:iCs/>
                <w:lang w:val="el-GR"/>
              </w:rPr>
            </w:pPr>
            <w:r>
              <w:rPr>
                <w:rFonts w:hint="default" w:ascii="Arial" w:hAnsi="Arial" w:cs="Arial"/>
                <w:lang w:val="el-GR"/>
              </w:rPr>
              <w:t>ΠΑΓΙΔΕΣ ......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jc w:val="center"/>
              <w:rPr>
                <w:rFonts w:hint="default" w:ascii="Arial" w:hAnsi="Arial" w:cs="Arial"/>
                <w:i/>
                <w:iCs/>
              </w:rPr>
            </w:pPr>
            <w:r>
              <w:rPr>
                <w:rFonts w:hint="default" w:ascii="Arial" w:hAnsi="Arial" w:cs="Arial"/>
                <w:i/>
                <w:iCs/>
              </w:rPr>
              <w:t>Αριθμητικώς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i/>
                <w:iCs/>
              </w:rPr>
              <w:t>Ολογράφως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jc w:val="center"/>
              <w:rPr>
                <w:rFonts w:hint="default"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181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jc w:val="center"/>
              <w:rPr>
                <w:rFonts w:hint="default" w:ascii="Arial" w:hAnsi="Arial" w:cs="Arial"/>
              </w:rPr>
            </w:pPr>
          </w:p>
        </w:tc>
        <w:tc>
          <w:tcPr>
            <w:tcW w:w="44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rPr>
                <w:rFonts w:hint="default" w:ascii="Arial" w:hAnsi="Arial" w:cs="Arial"/>
              </w:rPr>
            </w:pPr>
          </w:p>
        </w:tc>
        <w:tc>
          <w:tcPr>
            <w:tcW w:w="18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jc w:val="center"/>
              <w:rPr>
                <w:rFonts w:hint="default"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insoku/>
              <w:wordWrap/>
              <w:topLinePunct w:val="0"/>
              <w:bidi w:val="0"/>
              <w:snapToGrid w:val="0"/>
              <w:ind w:left="0" w:leftChars="0" w:right="0" w:rightChars="0"/>
              <w:jc w:val="right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ΣΥΝΟΛΟ</w:t>
            </w:r>
          </w:p>
          <w:p>
            <w:pPr>
              <w:pStyle w:val="6"/>
              <w:kinsoku/>
              <w:wordWrap/>
              <w:topLinePunct w:val="0"/>
              <w:bidi w:val="0"/>
              <w:snapToGrid w:val="0"/>
              <w:ind w:left="0" w:leftChars="0" w:right="0" w:rightChars="0"/>
              <w:jc w:val="right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ΣΥΝΟΛΟ: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rPr>
                <w:rFonts w:hint="default"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insoku/>
              <w:wordWrap/>
              <w:topLinePunct w:val="0"/>
              <w:bidi w:val="0"/>
              <w:snapToGrid w:val="0"/>
              <w:ind w:left="0" w:leftChars="0" w:right="0" w:rightChars="0"/>
              <w:jc w:val="right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ΦΠΑ</w:t>
            </w:r>
          </w:p>
          <w:p>
            <w:pPr>
              <w:pStyle w:val="6"/>
              <w:kinsoku/>
              <w:wordWrap/>
              <w:topLinePunct w:val="0"/>
              <w:bidi w:val="0"/>
              <w:snapToGrid w:val="0"/>
              <w:ind w:left="0" w:leftChars="0" w:right="0" w:rightChars="0"/>
              <w:jc w:val="right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ΦΠΑ: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rPr>
                <w:rFonts w:hint="default"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insoku/>
              <w:wordWrap/>
              <w:topLinePunct w:val="0"/>
              <w:bidi w:val="0"/>
              <w:snapToGrid w:val="0"/>
              <w:ind w:left="0" w:leftChars="0" w:right="0" w:rightChars="0"/>
              <w:jc w:val="right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ΣΥΝΟΛΟ ΜΕ ΦΠΑ: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insoku/>
              <w:wordWrap/>
              <w:topLinePunct w:val="0"/>
              <w:bidi w:val="0"/>
              <w:snapToGrid w:val="0"/>
              <w:ind w:left="0" w:leftChars="0" w:right="0" w:rightChars="0"/>
              <w:jc w:val="right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kinsoku/>
              <w:wordWrap/>
              <w:topLinePunct w:val="0"/>
              <w:bidi w:val="0"/>
              <w:snapToGrid w:val="0"/>
              <w:ind w:left="0" w:leftChars="0" w:right="0" w:rightChars="0"/>
              <w:rPr>
                <w:rFonts w:hint="default" w:ascii="Arial" w:hAnsi="Arial" w:cs="Arial"/>
              </w:rPr>
            </w:pPr>
          </w:p>
        </w:tc>
      </w:tr>
    </w:tbl>
    <w:p>
      <w:pPr>
        <w:pStyle w:val="7"/>
        <w:keepLines w:val="0"/>
        <w:kinsoku/>
        <w:wordWrap/>
        <w:topLinePunct w:val="0"/>
        <w:bidi w:val="0"/>
        <w:spacing w:line="360" w:lineRule="auto"/>
        <w:ind w:left="0" w:right="0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7"/>
        <w:keepLines w:val="0"/>
        <w:kinsoku/>
        <w:wordWrap/>
        <w:topLinePunct w:val="0"/>
        <w:bidi w:val="0"/>
        <w:spacing w:line="360" w:lineRule="auto"/>
        <w:ind w:left="0" w:right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Η προσφορά ισχύει για </w:t>
      </w:r>
      <w:r>
        <w:rPr>
          <w:rFonts w:hint="default" w:ascii="Arial" w:hAnsi="Arial" w:cs="Arial"/>
          <w:b/>
          <w:bCs/>
          <w:sz w:val="22"/>
          <w:szCs w:val="22"/>
          <w:lang w:val="el-GR"/>
        </w:rPr>
        <w:t>έξι</w:t>
      </w:r>
      <w:r>
        <w:rPr>
          <w:rFonts w:hint="default" w:ascii="Arial" w:hAnsi="Arial" w:cs="Arial"/>
          <w:sz w:val="22"/>
          <w:szCs w:val="22"/>
          <w:lang w:val="el-G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</w:t>
      </w:r>
      <w:r>
        <w:rPr>
          <w:rFonts w:hint="default" w:ascii="Arial" w:hAnsi="Arial" w:cs="Arial"/>
          <w:b/>
          <w:sz w:val="22"/>
          <w:szCs w:val="22"/>
          <w:lang w:val="el-GR"/>
        </w:rPr>
        <w:t>6</w:t>
      </w:r>
      <w:r>
        <w:rPr>
          <w:rFonts w:hint="default" w:ascii="Arial" w:hAnsi="Arial" w:cs="Arial"/>
          <w:b/>
          <w:sz w:val="22"/>
          <w:szCs w:val="22"/>
        </w:rPr>
        <w:t>) μήνες</w:t>
      </w:r>
      <w:r>
        <w:rPr>
          <w:rFonts w:hint="default" w:ascii="Arial" w:hAnsi="Arial" w:cs="Arial"/>
          <w:sz w:val="22"/>
          <w:szCs w:val="22"/>
        </w:rPr>
        <w:t xml:space="preserve"> από την επόμενη της ημέρας διενέργειας του διαγωνισμού. </w:t>
      </w: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 xml:space="preserve"> </w:t>
      </w: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u w:val="single"/>
          <w:lang w:val="en-US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>…………/……./ 20</w:t>
      </w:r>
      <w:r>
        <w:rPr>
          <w:rFonts w:hint="default" w:ascii="Arial" w:hAnsi="Arial" w:cs="Arial"/>
          <w:b/>
          <w:bCs/>
          <w:sz w:val="22"/>
          <w:szCs w:val="22"/>
          <w:lang w:val="en-US" w:eastAsia="el-GR"/>
        </w:rPr>
        <w:t>22</w:t>
      </w: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>Ο ΠΡΟΣΦΕΡΩΝ</w:t>
      </w: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sz w:val="22"/>
          <w:szCs w:val="22"/>
          <w:lang w:val="el-GR" w:eastAsia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>...........................................................................</w:t>
      </w:r>
    </w:p>
    <w:p>
      <w:pPr>
        <w:keepLines w:val="0"/>
        <w:suppressAutoHyphens w:val="0"/>
        <w:kinsoku/>
        <w:wordWrap/>
        <w:topLinePunct w:val="0"/>
        <w:bidi w:val="0"/>
        <w:spacing w:line="240" w:lineRule="auto"/>
        <w:ind w:left="0" w:right="0" w:firstLine="0" w:firstLineChars="0"/>
        <w:jc w:val="center"/>
        <w:rPr>
          <w:rFonts w:hint="default" w:ascii="Arial" w:hAnsi="Arial" w:cs="Arial"/>
          <w:i/>
          <w:iCs/>
          <w:sz w:val="22"/>
          <w:szCs w:val="22"/>
          <w:lang w:val="el-GR" w:eastAsia="el-GR"/>
        </w:rPr>
      </w:pPr>
      <w:r>
        <w:rPr>
          <w:rFonts w:hint="default" w:ascii="Arial" w:hAnsi="Arial" w:cs="Arial"/>
          <w:i/>
          <w:iCs/>
          <w:sz w:val="22"/>
          <w:szCs w:val="22"/>
          <w:lang w:val="el-GR" w:eastAsia="el-GR"/>
        </w:rPr>
        <w:t>(Υπογραφή και Σφραγίδα Προμηθευτή)</w:t>
      </w: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7633A"/>
    <w:rsid w:val="2EB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Times New Roman" w:hAnsi="Times New Roman" w:eastAsia="SimSun" w:cs="Calibri"/>
      <w:sz w:val="22"/>
      <w:szCs w:val="24"/>
      <w:lang w:val="en-GB" w:eastAsia="zh-CN" w:bidi="ar-SA"/>
    </w:rPr>
  </w:style>
  <w:style w:type="paragraph" w:styleId="3">
    <w:name w:val="heading 2"/>
    <w:basedOn w:val="1"/>
    <w:next w:val="1"/>
    <w:qFormat/>
    <w:uiPriority w:val="0"/>
    <w:pPr>
      <w:pageBreakBefore w:val="0"/>
      <w:numPr>
        <w:ilvl w:val="0"/>
        <w:numId w:val="0"/>
      </w:numPr>
      <w:pBdr>
        <w:top w:val="none" w:color="000000" w:sz="0" w:space="0"/>
        <w:left w:val="none" w:color="000000" w:sz="0" w:space="0"/>
        <w:bottom w:val="single" w:color="000080" w:sz="12" w:space="1"/>
        <w:right w:val="none" w:color="000000" w:sz="0" w:space="0"/>
      </w:pBdr>
      <w:tabs>
        <w:tab w:val="left" w:pos="567"/>
      </w:tabs>
      <w:spacing w:before="240" w:after="80"/>
      <w:ind w:left="567" w:right="0" w:hanging="567"/>
      <w:outlineLvl w:val="1"/>
    </w:pPr>
    <w:rPr>
      <w:color w:val="002060"/>
      <w:sz w:val="24"/>
      <w:szCs w:val="22"/>
      <w:lang w:val="en-GB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iPriority w:val="0"/>
    <w:rPr>
      <w:sz w:val="20"/>
      <w:szCs w:val="20"/>
    </w:rPr>
  </w:style>
  <w:style w:type="paragraph" w:customStyle="1" w:styleId="6">
    <w:name w:val="Small Letters"/>
    <w:basedOn w:val="1"/>
    <w:semiHidden/>
    <w:qFormat/>
    <w:uiPriority w:val="99"/>
    <w:pPr>
      <w:spacing w:after="240"/>
      <w:jc w:val="center"/>
    </w:pPr>
    <w:rPr>
      <w:rFonts w:ascii="Tahoma" w:hAnsi="Tahoma" w:cs="Times New Roman"/>
      <w:sz w:val="20"/>
      <w:szCs w:val="20"/>
      <w:lang w:val="el-GR"/>
    </w:rPr>
  </w:style>
  <w:style w:type="paragraph" w:customStyle="1" w:styleId="7">
    <w:name w:val="Στυλ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2022-03-03T12:28:00Z</dcterms:created>
  <dc:creator>v.palaiologou</dc:creator>
  <cp:lastModifiedBy>v.palaiologou</cp:lastModifiedBy>
  <dcterms:modified xsi:type="dcterms:W3CDTF">2022-03-03T12:28:57Z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